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BC76" w14:textId="795AFD16" w:rsidR="00E65C07" w:rsidRPr="005D44D1" w:rsidRDefault="00E65C07" w:rsidP="00E65C07">
      <w:pPr>
        <w:rPr>
          <w:b/>
          <w:bCs/>
          <w:smallCaps/>
        </w:rPr>
      </w:pPr>
      <w:r>
        <w:rPr>
          <w:b/>
          <w:bCs/>
          <w:smallCaps/>
        </w:rPr>
        <w:t>Vragen Bijeenkomst voor Raadsleden en leden van de Adviesraden</w:t>
      </w:r>
    </w:p>
    <w:p w14:paraId="4D3ECFFC" w14:textId="77777777" w:rsidR="00E65C07" w:rsidRDefault="00E65C07" w:rsidP="00E65C07"/>
    <w:p w14:paraId="7DBDDD92" w14:textId="77777777" w:rsidR="00E65C07" w:rsidRDefault="00E65C07" w:rsidP="00E65C07">
      <w:pPr>
        <w:pStyle w:val="Lijstalinea"/>
        <w:numPr>
          <w:ilvl w:val="0"/>
          <w:numId w:val="6"/>
        </w:numPr>
      </w:pPr>
      <w:r>
        <w:t>Zijn de lokale adviesraden betrokken in de planning?</w:t>
      </w:r>
    </w:p>
    <w:p w14:paraId="77EA20DF" w14:textId="77777777" w:rsidR="00E65C07" w:rsidRDefault="00E65C07" w:rsidP="00E65C07"/>
    <w:p w14:paraId="6BFC0E82" w14:textId="77777777" w:rsidR="00E65C07" w:rsidRDefault="00E65C07" w:rsidP="00E65C07">
      <w:pPr>
        <w:ind w:left="360"/>
      </w:pPr>
      <w:r>
        <w:t>In juni is er zoombijeenkomst geweest voor de adviesraden waarin toelichting op het proces, de inhoud en de planning is gegeven. Die uitnodiging is gelopen via de voorzitter van het regionale overleg van de lokale adviesraden (er is geen regionale adviesraad). Hengelo is niet aangesloten bij dit regionale overleg en heeft daardoor die informatie gemist. Dat was ons niet bekend. Excuus daarvoor.</w:t>
      </w:r>
    </w:p>
    <w:p w14:paraId="3FC5890A" w14:textId="77777777" w:rsidR="00E65C07" w:rsidRDefault="00E65C07" w:rsidP="00E65C07"/>
    <w:p w14:paraId="18270932" w14:textId="77777777" w:rsidR="00E65C07" w:rsidRDefault="00E65C07" w:rsidP="00E65C07">
      <w:pPr>
        <w:pStyle w:val="Lijstalinea"/>
        <w:numPr>
          <w:ilvl w:val="0"/>
          <w:numId w:val="6"/>
        </w:numPr>
      </w:pPr>
      <w:r>
        <w:t>Hoe komen preventie en algemene voorzieningen aan de orde in de Regiovisie?</w:t>
      </w:r>
    </w:p>
    <w:p w14:paraId="2C987E5C" w14:textId="77777777" w:rsidR="00E65C07" w:rsidRDefault="00E65C07" w:rsidP="00E65C07"/>
    <w:p w14:paraId="713455ED" w14:textId="77777777" w:rsidR="00E65C07" w:rsidRDefault="00E65C07" w:rsidP="00E65C07">
      <w:pPr>
        <w:ind w:left="360"/>
      </w:pPr>
      <w:r>
        <w:t xml:space="preserve">In de Regiovisie wordt veel waarde toegekend aan preventie, </w:t>
      </w:r>
      <w:proofErr w:type="spellStart"/>
      <w:r>
        <w:t>vroegsignalering</w:t>
      </w:r>
      <w:proofErr w:type="spellEnd"/>
      <w:r>
        <w:t xml:space="preserve"> en algemene voorzieningen onder de uitwerking van “normaliseren als uitgangspunt”. </w:t>
      </w:r>
    </w:p>
    <w:p w14:paraId="7FD16260" w14:textId="77777777" w:rsidR="00E65C07" w:rsidRDefault="00E65C07" w:rsidP="00E65C07"/>
    <w:p w14:paraId="1EB7F1B1" w14:textId="77777777" w:rsidR="00E65C07" w:rsidRDefault="00E65C07" w:rsidP="00E65C07">
      <w:pPr>
        <w:pStyle w:val="Lijstalinea"/>
        <w:numPr>
          <w:ilvl w:val="0"/>
          <w:numId w:val="6"/>
        </w:numPr>
      </w:pPr>
      <w:r>
        <w:t xml:space="preserve">Is er aandacht voor informatiesystemen en monitoring? Meten is weten. </w:t>
      </w:r>
    </w:p>
    <w:p w14:paraId="11BFCDAC" w14:textId="77777777" w:rsidR="00E65C07" w:rsidRDefault="00E65C07" w:rsidP="00E65C07"/>
    <w:p w14:paraId="06420612" w14:textId="77777777" w:rsidR="00E65C07" w:rsidRDefault="00E65C07" w:rsidP="00E65C07">
      <w:pPr>
        <w:ind w:left="360"/>
      </w:pPr>
      <w:r>
        <w:t>Die aandacht is er zeker. Blijven leren en verbeteren is gekoppeld aan data-gedreven werken met een belangrijke rol voor Kennispunt Twente.</w:t>
      </w:r>
    </w:p>
    <w:p w14:paraId="2DEF9810" w14:textId="77777777" w:rsidR="00E65C07" w:rsidRDefault="00E65C07" w:rsidP="00E65C07"/>
    <w:p w14:paraId="5BA96824" w14:textId="77777777" w:rsidR="00E65C07" w:rsidRDefault="00E65C07" w:rsidP="00E65C07">
      <w:pPr>
        <w:pStyle w:val="Lijstalinea"/>
        <w:numPr>
          <w:ilvl w:val="0"/>
          <w:numId w:val="6"/>
        </w:numPr>
      </w:pPr>
      <w:r>
        <w:t>Kunnen de wachtlijsten en wachttijden wel worden aangepakt? In de Trouw stond afgelopen week een artikel dat we niets anders kunnen dan de wachtlijsten accepteren. Er is te veel vraag, voor te weinig aanbod.</w:t>
      </w:r>
    </w:p>
    <w:p w14:paraId="0D0D0E1D" w14:textId="77777777" w:rsidR="00E65C07" w:rsidRDefault="00E65C07" w:rsidP="00E65C07"/>
    <w:p w14:paraId="48E32AA1" w14:textId="77777777" w:rsidR="00E65C07" w:rsidRDefault="00E65C07" w:rsidP="00E65C07">
      <w:pPr>
        <w:ind w:left="360"/>
      </w:pPr>
      <w:r>
        <w:t xml:space="preserve">Aanpak van de wachtlijstenproblematiek is niet gemakkelijk. Met de (grote) aanbieders hebben we de ambitie uitgesproken om te streven naar wachtlijstvrij werken in Twente. Daarbij is wel aangegeven dat we allemaal de handen ineen moeten slaan. Aanvullend kunnen wij melden dat inmiddels in Twente een project is gestart rond de aanpak van wachtlijsten. </w:t>
      </w:r>
    </w:p>
    <w:p w14:paraId="4DE72FE4" w14:textId="77777777" w:rsidR="00E65C07" w:rsidRDefault="00E65C07" w:rsidP="00E65C07"/>
    <w:p w14:paraId="392509A8" w14:textId="77777777" w:rsidR="00E65C07" w:rsidRDefault="00E65C07" w:rsidP="00E65C07">
      <w:pPr>
        <w:pStyle w:val="Lijstalinea"/>
        <w:numPr>
          <w:ilvl w:val="0"/>
          <w:numId w:val="6"/>
        </w:numPr>
      </w:pPr>
      <w:r>
        <w:t>Kan het bieden van acute hulp helpen om de druk op wachtlijsten te verminderen?</w:t>
      </w:r>
    </w:p>
    <w:p w14:paraId="5CF044FA" w14:textId="77777777" w:rsidR="00E65C07" w:rsidRDefault="00E65C07" w:rsidP="00E65C07"/>
    <w:p w14:paraId="08930796" w14:textId="77777777" w:rsidR="00E65C07" w:rsidRDefault="00E65C07" w:rsidP="00E65C07">
      <w:pPr>
        <w:ind w:left="360"/>
      </w:pPr>
      <w:r>
        <w:t>Waar acute hulp nodig is zal dat geleverd moeten worden, maar het is doorgaans geen vervanging van passende jeugdhulp waarvoor wachtlijsten bestaan. Het zal om die reden de druk niet echt verminderen.</w:t>
      </w:r>
    </w:p>
    <w:p w14:paraId="0B96B407" w14:textId="77777777" w:rsidR="00E65C07" w:rsidRDefault="00E65C07" w:rsidP="00E65C07"/>
    <w:p w14:paraId="2F851C4D" w14:textId="77777777" w:rsidR="00E65C07" w:rsidRDefault="00E65C07" w:rsidP="00E65C07">
      <w:pPr>
        <w:pStyle w:val="Lijstalinea"/>
        <w:numPr>
          <w:ilvl w:val="0"/>
          <w:numId w:val="6"/>
        </w:numPr>
      </w:pPr>
      <w:r>
        <w:t xml:space="preserve">De rode draden zijn niet nieuw. Als de inrichting van de jeugdzorg niet meer houdbaar is, is de vraag hoe verder. Is het anders inrichten van de toegang ook een gedachte? </w:t>
      </w:r>
    </w:p>
    <w:p w14:paraId="209B92D0" w14:textId="77777777" w:rsidR="00E65C07" w:rsidRDefault="00E65C07" w:rsidP="00E65C07"/>
    <w:p w14:paraId="0B5BEB11" w14:textId="77777777" w:rsidR="00E65C07" w:rsidRDefault="00E65C07" w:rsidP="00E65C07">
      <w:pPr>
        <w:ind w:left="360"/>
      </w:pPr>
      <w:r>
        <w:t xml:space="preserve">Ja, dat is een mogelijke gedachte. In de Regiovisie speelt het versterken van de toegang en de omgeving van jeugdige (de sociale basis) een belangrijke rol. </w:t>
      </w:r>
    </w:p>
    <w:p w14:paraId="605592D0" w14:textId="77777777" w:rsidR="00E65C07" w:rsidRDefault="00E65C07" w:rsidP="00E65C07"/>
    <w:p w14:paraId="4DEE12C6" w14:textId="77777777" w:rsidR="00E65C07" w:rsidRDefault="00E65C07" w:rsidP="00E65C07">
      <w:pPr>
        <w:pStyle w:val="Lijstalinea"/>
        <w:numPr>
          <w:ilvl w:val="0"/>
          <w:numId w:val="6"/>
        </w:numPr>
      </w:pPr>
      <w:r>
        <w:t>Wordt er naast een visie ook een regio missie ontwikkeld?</w:t>
      </w:r>
    </w:p>
    <w:p w14:paraId="41530E45" w14:textId="77777777" w:rsidR="00E65C07" w:rsidRDefault="00E65C07" w:rsidP="00E65C07"/>
    <w:p w14:paraId="2A574CD4" w14:textId="77777777" w:rsidR="00E65C07" w:rsidRDefault="00E65C07" w:rsidP="00E65C07">
      <w:pPr>
        <w:ind w:left="360"/>
      </w:pPr>
      <w:r>
        <w:t>Er is in de Regiovisie een kernboodschap opgenomen. Niet zozeer een missie anders dan dat we goede jeugdhulp moeten bieden die duurzaam en betaalbaar is.</w:t>
      </w:r>
    </w:p>
    <w:p w14:paraId="722B19BC" w14:textId="77777777" w:rsidR="00E65C07" w:rsidRDefault="00E65C07" w:rsidP="00E65C07"/>
    <w:p w14:paraId="7A872E64" w14:textId="77777777" w:rsidR="00E65C07" w:rsidRDefault="00E65C07" w:rsidP="00E65C07">
      <w:pPr>
        <w:pStyle w:val="Lijstalinea"/>
        <w:numPr>
          <w:ilvl w:val="0"/>
          <w:numId w:val="6"/>
        </w:numPr>
      </w:pPr>
      <w:r>
        <w:t>Worden de problemen niet vooral veroorzaakt door de bezuinigingen? Ik hoor “meer aan de voorkant sturen” maar tegelijkertijd is het speciaal onderwijs bijna wegbezuinigd met als gevolg een zware belasting op het reguliere onderwijs.</w:t>
      </w:r>
    </w:p>
    <w:p w14:paraId="2F0B9E27" w14:textId="77777777" w:rsidR="00E65C07" w:rsidRDefault="00E65C07" w:rsidP="00E65C07"/>
    <w:p w14:paraId="6BBF0054" w14:textId="77777777" w:rsidR="00E65C07" w:rsidRDefault="00E65C07" w:rsidP="00E65C07">
      <w:pPr>
        <w:ind w:left="360"/>
      </w:pPr>
      <w:r>
        <w:t>De diverse bezuinigingen in het afgelopen decennium spelen ongetwijfeld een rol. Maar ze zijn niet de enige oorzaak van de problemen.</w:t>
      </w:r>
    </w:p>
    <w:p w14:paraId="197C7F45" w14:textId="77777777" w:rsidR="00E65C07" w:rsidRDefault="00E65C07" w:rsidP="00E65C07"/>
    <w:p w14:paraId="582B2B25" w14:textId="77777777" w:rsidR="00E65C07" w:rsidRDefault="00E65C07" w:rsidP="00E65C07">
      <w:pPr>
        <w:pStyle w:val="Lijstalinea"/>
        <w:numPr>
          <w:ilvl w:val="0"/>
          <w:numId w:val="6"/>
        </w:numPr>
      </w:pPr>
      <w:r>
        <w:t>We moeten veel meer samenwerken met het voorliggende veld, zodat lichter en makkelijker gestart kan worden en ook eerder kan worden afgeschaald indien nodig. Niet elk “probleem” hoeft direct zo groot te worden gemaakt. Daar zijn gezinnen vaak helemaal niet bij gebaat.</w:t>
      </w:r>
    </w:p>
    <w:p w14:paraId="0B23034F" w14:textId="77777777" w:rsidR="00E65C07" w:rsidRDefault="00E65C07" w:rsidP="00E65C07"/>
    <w:p w14:paraId="5942B182" w14:textId="77777777" w:rsidR="00E65C07" w:rsidRDefault="00E65C07" w:rsidP="00E65C07">
      <w:pPr>
        <w:ind w:left="360"/>
      </w:pPr>
      <w:r>
        <w:t>In de Regiovisie vindt u dit inderdaad terug (zie “normaliseren”).</w:t>
      </w:r>
    </w:p>
    <w:p w14:paraId="6EA0B0D3" w14:textId="77777777" w:rsidR="00E65C07" w:rsidRDefault="00E65C07" w:rsidP="00E65C07">
      <w:pPr>
        <w:pStyle w:val="Lijstalinea"/>
        <w:numPr>
          <w:ilvl w:val="0"/>
          <w:numId w:val="6"/>
        </w:numPr>
      </w:pPr>
      <w:r>
        <w:lastRenderedPageBreak/>
        <w:t>Thuis tenzij! Mee eens, maar er zijn in de praktijk ook te weinig pleeggezinnen. Wat kan de actie binnen de gemeente en de regio hierbij zijn? Is er</w:t>
      </w:r>
      <w:r w:rsidRPr="00187062">
        <w:t xml:space="preserve"> een actieplan om meer pleeggezinnen</w:t>
      </w:r>
      <w:r>
        <w:t xml:space="preserve"> en </w:t>
      </w:r>
      <w:r w:rsidRPr="00187062">
        <w:t>gezinshuizen te realiseren?</w:t>
      </w:r>
      <w:r>
        <w:t xml:space="preserve"> En daarmee te voorkomen dat kinderen te lang thuis moeten blijven?</w:t>
      </w:r>
    </w:p>
    <w:p w14:paraId="25AC7E5F" w14:textId="77777777" w:rsidR="00E65C07" w:rsidRDefault="00E65C07" w:rsidP="00E65C07"/>
    <w:p w14:paraId="6578D5C1" w14:textId="77777777" w:rsidR="00E65C07" w:rsidRDefault="00E65C07" w:rsidP="00E65C07">
      <w:pPr>
        <w:ind w:left="360"/>
      </w:pPr>
      <w:r>
        <w:t>Het is belangrijk om samen, regio, gemeenten en aanbieders, een nog betere aanpak te ontwikkelen om meer pleeggezinnen te krijgen. Dat zal niet eenvoudig zijn. In de opdrachten op het vervolg op deze visie zal dit een plek moeten krijgen.</w:t>
      </w:r>
    </w:p>
    <w:p w14:paraId="67AD45BF" w14:textId="77777777" w:rsidR="00E65C07" w:rsidRDefault="00E65C07" w:rsidP="00E65C07"/>
    <w:p w14:paraId="7D599B28" w14:textId="77777777" w:rsidR="00E65C07" w:rsidRDefault="00E65C07" w:rsidP="00E65C07">
      <w:pPr>
        <w:pStyle w:val="Lijstalinea"/>
        <w:numPr>
          <w:ilvl w:val="0"/>
          <w:numId w:val="6"/>
        </w:numPr>
      </w:pPr>
      <w:r>
        <w:t>Wat is de ambitie en wat zijn de doelen waar we in de regio op kunnen rekenen als het gaat om zakelijke afspraken te maken?</w:t>
      </w:r>
    </w:p>
    <w:p w14:paraId="71A24783" w14:textId="77777777" w:rsidR="00E65C07" w:rsidRDefault="00E65C07" w:rsidP="00E65C07"/>
    <w:p w14:paraId="799E61B3" w14:textId="77777777" w:rsidR="00E65C07" w:rsidRDefault="00E65C07" w:rsidP="00E65C07">
      <w:pPr>
        <w:ind w:left="360"/>
      </w:pPr>
      <w:r>
        <w:t>Gemeenten en betrokken partijen willen, waar dat kan, samen optrekken binnen de kaders van de Regiovisie. Concrete opgaven en opbrengsten moeten worden geformuleerd als er instemming is met de Regiovisie. De samenwerking mag niet vrijblijvend zijn. Dat vraagt om zakelijke afspraken over het bereiken van resultaat en de benodigde inzet. Dat moet een uitvloeisel worden van de samenwerkingsagenda.</w:t>
      </w:r>
    </w:p>
    <w:p w14:paraId="4C170CA2" w14:textId="77777777" w:rsidR="00E65C07" w:rsidRDefault="00E65C07" w:rsidP="00E65C07"/>
    <w:p w14:paraId="2B4C7F64" w14:textId="77777777" w:rsidR="00E65C07" w:rsidRDefault="00E65C07" w:rsidP="00E65C07">
      <w:pPr>
        <w:pStyle w:val="Lijstalinea"/>
        <w:numPr>
          <w:ilvl w:val="0"/>
          <w:numId w:val="6"/>
        </w:numPr>
      </w:pPr>
      <w:r>
        <w:t>Is regionaal samenwerken altijd wel effectief of kan het ook belemmerend zijn, vanwege de 'trage' besluitvorming?</w:t>
      </w:r>
    </w:p>
    <w:p w14:paraId="30BFDF51" w14:textId="77777777" w:rsidR="00E65C07" w:rsidRDefault="00E65C07" w:rsidP="00E65C07"/>
    <w:p w14:paraId="4BE704E9" w14:textId="77777777" w:rsidR="00E65C07" w:rsidRDefault="00E65C07" w:rsidP="00E65C07">
      <w:pPr>
        <w:ind w:left="360"/>
      </w:pPr>
      <w:r>
        <w:t>Regionale samenwerking moet toegevoegde waarde hebben en mag niet belemmerend werken. Maar samenwerken kost ook tijd om het met elkaar eens te worden, dat geldt ook binnen een gemeente. We zijn er allemaal bij om te zorgen dat het niet belemmerend werkt. Alleen ga je sneller en samen kom je verder.</w:t>
      </w:r>
    </w:p>
    <w:p w14:paraId="78B43A5B" w14:textId="77777777" w:rsidR="00E65C07" w:rsidRDefault="00E65C07" w:rsidP="00E65C07"/>
    <w:p w14:paraId="352F9B7D" w14:textId="77777777" w:rsidR="00E65C07" w:rsidRDefault="00E65C07" w:rsidP="00E65C07">
      <w:pPr>
        <w:pStyle w:val="Lijstalinea"/>
        <w:numPr>
          <w:ilvl w:val="0"/>
          <w:numId w:val="6"/>
        </w:numPr>
      </w:pPr>
      <w:r>
        <w:t>Is er ook aandacht voor de kleine, lokale maatschappelijke partijen en vrijwilligersorganisaties in de samenwerkingsagenda? Daar zit veel (</w:t>
      </w:r>
      <w:proofErr w:type="spellStart"/>
      <w:r>
        <w:t>noaber</w:t>
      </w:r>
      <w:proofErr w:type="spellEnd"/>
      <w:r>
        <w:t>) kracht.</w:t>
      </w:r>
    </w:p>
    <w:p w14:paraId="7E6CC992" w14:textId="77777777" w:rsidR="00E65C07" w:rsidRDefault="00E65C07" w:rsidP="00E65C07"/>
    <w:p w14:paraId="2E7DEAF7" w14:textId="77777777" w:rsidR="00E65C07" w:rsidRDefault="00E65C07" w:rsidP="00E65C07">
      <w:pPr>
        <w:ind w:left="360"/>
      </w:pPr>
      <w:r>
        <w:t>De samenwerkingsagenda, waar in de Regiovisie wordt gesproken, gaat over regionale samenwerking. In de lokale agenda voor de sociale basis moeten vooral de lokale partijen worden meegenomen. Er zit ongetwijfeld een wisselwerking tussen onderwerpen op beide agenda’s.</w:t>
      </w:r>
    </w:p>
    <w:p w14:paraId="2FABC233" w14:textId="77777777" w:rsidR="00E65C07" w:rsidRDefault="00E65C07" w:rsidP="00E65C07"/>
    <w:p w14:paraId="6B45E868" w14:textId="77777777" w:rsidR="00E65C07" w:rsidRDefault="00E65C07" w:rsidP="00E65C07">
      <w:pPr>
        <w:pStyle w:val="Lijstalinea"/>
        <w:numPr>
          <w:ilvl w:val="0"/>
          <w:numId w:val="6"/>
        </w:numPr>
      </w:pPr>
      <w:r>
        <w:t>Is er ook naar Utrecht gekeken voor deze Regiovisie?</w:t>
      </w:r>
    </w:p>
    <w:p w14:paraId="73F1BB5D" w14:textId="77777777" w:rsidR="00E65C07" w:rsidRDefault="00E65C07" w:rsidP="00E65C07"/>
    <w:p w14:paraId="1BADDA0B" w14:textId="77777777" w:rsidR="00E65C07" w:rsidRDefault="00E65C07" w:rsidP="00E65C07">
      <w:pPr>
        <w:ind w:left="360"/>
      </w:pPr>
      <w:r>
        <w:t xml:space="preserve">Er is en wordt gekeken naar andere regio’s waaronder Utrecht om te leren en te kijken naar toepasbaarheid in Twente. </w:t>
      </w:r>
    </w:p>
    <w:p w14:paraId="7792AA30" w14:textId="77777777" w:rsidR="00E65C07" w:rsidRDefault="00E65C07" w:rsidP="00E65C07"/>
    <w:p w14:paraId="5097FD9B" w14:textId="77777777" w:rsidR="00E65C07" w:rsidRDefault="00E65C07" w:rsidP="00E65C07">
      <w:pPr>
        <w:pStyle w:val="Lijstalinea"/>
        <w:numPr>
          <w:ilvl w:val="0"/>
          <w:numId w:val="6"/>
        </w:numPr>
      </w:pPr>
      <w:r>
        <w:t>Wat is nu de meerwaarde van de visie want de principes zijn niet nieuw.</w:t>
      </w:r>
    </w:p>
    <w:p w14:paraId="71E8FB0C" w14:textId="77777777" w:rsidR="00E65C07" w:rsidRDefault="00E65C07" w:rsidP="00E65C07"/>
    <w:p w14:paraId="11F3F01A" w14:textId="77777777" w:rsidR="00E65C07" w:rsidRDefault="00E65C07" w:rsidP="00E65C07">
      <w:pPr>
        <w:ind w:left="360"/>
      </w:pPr>
      <w:r>
        <w:t>De leidende principes zijn niet allemaal nieuw. De meerwaarde zit in de uitwerking van die principes in kansen voor verbetering en wat ervoor nodig is om die te bereiken in Twente.  Daarnaast is door het gezamenlijke proces van opstellen ook een scherpere gezamenlijke koers en focus mogelijk.</w:t>
      </w:r>
    </w:p>
    <w:p w14:paraId="564EC8EC" w14:textId="77777777" w:rsidR="00E65C07" w:rsidRDefault="00E65C07" w:rsidP="00E65C07"/>
    <w:p w14:paraId="277ED768" w14:textId="77777777" w:rsidR="00E65C07" w:rsidRDefault="00E65C07" w:rsidP="00E65C07">
      <w:pPr>
        <w:pStyle w:val="Lijstalinea"/>
        <w:numPr>
          <w:ilvl w:val="0"/>
          <w:numId w:val="6"/>
        </w:numPr>
      </w:pPr>
      <w:r>
        <w:t>Zijn er specifieke problemen bij de jeugd in Twente?</w:t>
      </w:r>
    </w:p>
    <w:p w14:paraId="481A8A2C" w14:textId="77777777" w:rsidR="00E65C07" w:rsidRDefault="00E65C07" w:rsidP="00E65C07">
      <w:r>
        <w:t xml:space="preserve"> </w:t>
      </w:r>
    </w:p>
    <w:p w14:paraId="3D338836" w14:textId="77777777" w:rsidR="00E65C07" w:rsidRDefault="00E65C07" w:rsidP="00E65C07">
      <w:pPr>
        <w:ind w:left="360"/>
      </w:pPr>
      <w:r>
        <w:t xml:space="preserve">Er zijn geen specifieke problemen bij de Jeugd waardoor Twente echt afwijkt van het landelijke beeld. Er zijn hier en daar percentuele verschillen per regio. </w:t>
      </w:r>
    </w:p>
    <w:p w14:paraId="7CFD4B5E" w14:textId="77777777" w:rsidR="00E65C07" w:rsidRDefault="00E65C07" w:rsidP="00E65C07"/>
    <w:p w14:paraId="1C41477E" w14:textId="77777777" w:rsidR="00E65C07" w:rsidRDefault="00E65C07" w:rsidP="00E65C07"/>
    <w:p w14:paraId="47FF532D" w14:textId="77777777" w:rsidR="00DF224E" w:rsidRPr="00F721F9" w:rsidRDefault="00DF224E" w:rsidP="00DF224E">
      <w:pPr>
        <w:rPr>
          <w:rFonts w:cstheme="minorHAnsi"/>
          <w:sz w:val="22"/>
        </w:rPr>
      </w:pPr>
    </w:p>
    <w:sectPr w:rsidR="00DF224E" w:rsidRPr="00F721F9" w:rsidSect="00DF702A">
      <w:headerReference w:type="default" r:id="rId8"/>
      <w:footerReference w:type="default" r:id="rId9"/>
      <w:headerReference w:type="first" r:id="rId10"/>
      <w:footerReference w:type="first" r:id="rId11"/>
      <w:pgSz w:w="11906" w:h="16838"/>
      <w:pgMar w:top="241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D597" w14:textId="77777777" w:rsidR="00360E92" w:rsidRDefault="00360E92" w:rsidP="007C1081">
      <w:r>
        <w:separator/>
      </w:r>
    </w:p>
  </w:endnote>
  <w:endnote w:type="continuationSeparator" w:id="0">
    <w:p w14:paraId="64D832C5" w14:textId="77777777" w:rsidR="00360E92" w:rsidRDefault="00360E92" w:rsidP="007C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A48A" w14:textId="77777777" w:rsidR="00C72002" w:rsidRDefault="00DF702A">
    <w:pPr>
      <w:pStyle w:val="Voettekst"/>
    </w:pPr>
    <w:r>
      <w:rPr>
        <w:noProof/>
        <w:lang w:eastAsia="nl-NL"/>
      </w:rPr>
      <w:drawing>
        <wp:anchor distT="0" distB="0" distL="114300" distR="114300" simplePos="0" relativeHeight="251663360" behindDoc="1" locked="0" layoutInCell="1" allowOverlap="1" wp14:anchorId="42DB572C" wp14:editId="73ABFBD0">
          <wp:simplePos x="0" y="0"/>
          <wp:positionH relativeFrom="page">
            <wp:align>left</wp:align>
          </wp:positionH>
          <wp:positionV relativeFrom="paragraph">
            <wp:posOffset>-180975</wp:posOffset>
          </wp:positionV>
          <wp:extent cx="7624469" cy="748030"/>
          <wp:effectExtent l="0" t="0" r="0" b="0"/>
          <wp:wrapNone/>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469"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86D">
      <w:rPr>
        <w:noProof/>
        <w:lang w:eastAsia="nl-NL"/>
      </w:rPr>
      <mc:AlternateContent>
        <mc:Choice Requires="wps">
          <w:drawing>
            <wp:anchor distT="0" distB="0" distL="114300" distR="114300" simplePos="0" relativeHeight="251658240" behindDoc="0" locked="0" layoutInCell="0" allowOverlap="1" wp14:anchorId="27E849AF" wp14:editId="155F8070">
              <wp:simplePos x="0" y="0"/>
              <wp:positionH relativeFrom="page">
                <wp:posOffset>10115550</wp:posOffset>
              </wp:positionH>
              <wp:positionV relativeFrom="page">
                <wp:posOffset>6324600</wp:posOffset>
              </wp:positionV>
              <wp:extent cx="477520" cy="477520"/>
              <wp:effectExtent l="0" t="0" r="0" b="0"/>
              <wp:wrapNone/>
              <wp:docPr id="1" name="Ova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ysClr val="window" lastClr="FFFFFF">
                          <a:lumMod val="50000"/>
                        </a:sysClr>
                      </a:solidFill>
                      <a:ln>
                        <a:noFill/>
                      </a:ln>
                    </wps:spPr>
                    <wps:txbx>
                      <w:txbxContent>
                        <w:p w14:paraId="763DFC72" w14:textId="77777777" w:rsidR="002B0E40" w:rsidRPr="00EF2ACF" w:rsidRDefault="002B0E40" w:rsidP="002B0E40">
                          <w:pPr>
                            <w:rPr>
                              <w:rStyle w:val="Paginanummer"/>
                              <w:color w:val="FFFFFF"/>
                              <w:sz w:val="28"/>
                              <w:szCs w:val="28"/>
                            </w:rPr>
                          </w:pPr>
                          <w:r w:rsidRPr="00EF2ACF">
                            <w:rPr>
                              <w:sz w:val="18"/>
                              <w:szCs w:val="22"/>
                            </w:rPr>
                            <w:fldChar w:fldCharType="begin"/>
                          </w:r>
                          <w:r w:rsidRPr="00E85DA5">
                            <w:rPr>
                              <w:sz w:val="28"/>
                              <w:szCs w:val="28"/>
                            </w:rPr>
                            <w:instrText>PAGE    \* MERGEFORMAT</w:instrText>
                          </w:r>
                          <w:r w:rsidRPr="00EF2ACF">
                            <w:rPr>
                              <w:sz w:val="18"/>
                              <w:szCs w:val="22"/>
                            </w:rPr>
                            <w:fldChar w:fldCharType="separate"/>
                          </w:r>
                          <w:r w:rsidR="00C70AC7" w:rsidRPr="00C70AC7">
                            <w:rPr>
                              <w:rStyle w:val="Paginanummer"/>
                              <w:b/>
                              <w:bCs/>
                              <w:noProof/>
                              <w:color w:val="FFFFFF"/>
                            </w:rPr>
                            <w:t>2</w:t>
                          </w:r>
                          <w:r w:rsidRPr="00EF2ACF">
                            <w:rPr>
                              <w:rStyle w:val="Paginanummer"/>
                              <w:b/>
                              <w:bCs/>
                              <w:color w:val="FFFFFF"/>
                              <w:sz w:val="28"/>
                              <w:szCs w:val="2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E849AF" id="Ovaal 1" o:spid="_x0000_s1026" style="position:absolute;margin-left:796.5pt;margin-top:498pt;width:37.6pt;height:37.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" o:allowincell="f" fillcolor="#7f7f7f" stroked="f">
              <v:textbox inset="0,,0">
                <w:txbxContent>
                  <w:p w14:paraId="763DFC72" w14:textId="77777777" w:rsidR="002B0E40" w:rsidRPr="00EF2ACF" w:rsidRDefault="002B0E40" w:rsidP="002B0E40">
                    <w:pPr>
                      <w:rPr>
                        <w:rStyle w:val="Paginanummer"/>
                        <w:color w:val="FFFFFF"/>
                        <w:sz w:val="28"/>
                        <w:szCs w:val="28"/>
                      </w:rPr>
                    </w:pPr>
                    <w:r w:rsidRPr="00EF2ACF">
                      <w:rPr>
                        <w:sz w:val="18"/>
                        <w:szCs w:val="22"/>
                      </w:rPr>
                      <w:fldChar w:fldCharType="begin"/>
                    </w:r>
                    <w:r w:rsidRPr="00E85DA5">
                      <w:rPr>
                        <w:sz w:val="28"/>
                        <w:szCs w:val="28"/>
                      </w:rPr>
                      <w:instrText>PAGE    \* MERGEFORMAT</w:instrText>
                    </w:r>
                    <w:r w:rsidRPr="00EF2ACF">
                      <w:rPr>
                        <w:sz w:val="18"/>
                        <w:szCs w:val="22"/>
                      </w:rPr>
                      <w:fldChar w:fldCharType="separate"/>
                    </w:r>
                    <w:r w:rsidR="00C70AC7" w:rsidRPr="00C70AC7">
                      <w:rPr>
                        <w:rStyle w:val="Paginanummer"/>
                        <w:b/>
                        <w:bCs/>
                        <w:noProof/>
                        <w:color w:val="FFFFFF"/>
                      </w:rPr>
                      <w:t>2</w:t>
                    </w:r>
                    <w:r w:rsidRPr="00EF2ACF">
                      <w:rPr>
                        <w:rStyle w:val="Paginanummer"/>
                        <w:b/>
                        <w:bCs/>
                        <w:color w:val="FFFFFF"/>
                        <w:sz w:val="28"/>
                        <w:szCs w:val="28"/>
                      </w:rPr>
                      <w:fldChar w:fldCharType="end"/>
                    </w:r>
                  </w:p>
                </w:txbxContent>
              </v:textbox>
              <w10:wrap anchorx="page"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7C5F" w14:textId="77777777" w:rsidR="007C1081" w:rsidRDefault="00DF224E">
    <w:pPr>
      <w:pStyle w:val="Voettekst"/>
    </w:pPr>
    <w:r>
      <w:rPr>
        <w:noProof/>
        <w:lang w:eastAsia="nl-NL"/>
      </w:rPr>
      <w:drawing>
        <wp:anchor distT="0" distB="0" distL="114300" distR="114300" simplePos="0" relativeHeight="251660288" behindDoc="1" locked="0" layoutInCell="1" allowOverlap="1" wp14:anchorId="6817C4C8" wp14:editId="72E52D28">
          <wp:simplePos x="0" y="0"/>
          <wp:positionH relativeFrom="page">
            <wp:align>left</wp:align>
          </wp:positionH>
          <wp:positionV relativeFrom="paragraph">
            <wp:posOffset>-38735</wp:posOffset>
          </wp:positionV>
          <wp:extent cx="7624469" cy="748030"/>
          <wp:effectExtent l="0" t="0" r="0" b="0"/>
          <wp:wrapNone/>
          <wp:docPr id="55"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469"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86D">
      <w:rPr>
        <w:noProof/>
        <w:lang w:eastAsia="nl-NL"/>
      </w:rPr>
      <mc:AlternateContent>
        <mc:Choice Requires="wps">
          <w:drawing>
            <wp:anchor distT="0" distB="0" distL="114300" distR="114300" simplePos="0" relativeHeight="251656192" behindDoc="0" locked="0" layoutInCell="0" allowOverlap="1" wp14:anchorId="5D024513" wp14:editId="3B20D952">
              <wp:simplePos x="0" y="0"/>
              <wp:positionH relativeFrom="page">
                <wp:posOffset>10035540</wp:posOffset>
              </wp:positionH>
              <wp:positionV relativeFrom="page">
                <wp:posOffset>6815455</wp:posOffset>
              </wp:positionV>
              <wp:extent cx="477520" cy="477520"/>
              <wp:effectExtent l="0" t="0" r="0" b="0"/>
              <wp:wrapNone/>
              <wp:docPr id="4" name="Ova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ysClr val="window" lastClr="FFFFFF">
                          <a:lumMod val="65000"/>
                        </a:sysClr>
                      </a:solidFill>
                      <a:ln>
                        <a:noFill/>
                      </a:ln>
                    </wps:spPr>
                    <wps:txbx>
                      <w:txbxContent>
                        <w:p w14:paraId="0A31B8C9" w14:textId="77777777" w:rsidR="00E85DA5" w:rsidRPr="00EF2ACF" w:rsidRDefault="00E85DA5">
                          <w:pPr>
                            <w:rPr>
                              <w:rStyle w:val="Paginanummer"/>
                              <w:color w:val="FFFFFF"/>
                              <w:sz w:val="28"/>
                              <w:szCs w:val="28"/>
                            </w:rPr>
                          </w:pPr>
                          <w:r w:rsidRPr="00EF2ACF">
                            <w:rPr>
                              <w:sz w:val="18"/>
                              <w:szCs w:val="22"/>
                            </w:rPr>
                            <w:fldChar w:fldCharType="begin"/>
                          </w:r>
                          <w:r w:rsidRPr="00E85DA5">
                            <w:rPr>
                              <w:sz w:val="28"/>
                              <w:szCs w:val="28"/>
                            </w:rPr>
                            <w:instrText>PAGE    \* MERGEFORMAT</w:instrText>
                          </w:r>
                          <w:r w:rsidRPr="00EF2ACF">
                            <w:rPr>
                              <w:sz w:val="18"/>
                              <w:szCs w:val="22"/>
                            </w:rPr>
                            <w:fldChar w:fldCharType="separate"/>
                          </w:r>
                          <w:r w:rsidR="00C70AC7" w:rsidRPr="00C70AC7">
                            <w:rPr>
                              <w:rStyle w:val="Paginanummer"/>
                              <w:b/>
                              <w:bCs/>
                              <w:noProof/>
                              <w:color w:val="FFFFFF"/>
                            </w:rPr>
                            <w:t>1</w:t>
                          </w:r>
                          <w:r w:rsidRPr="00EF2ACF">
                            <w:rPr>
                              <w:rStyle w:val="Paginanummer"/>
                              <w:b/>
                              <w:bCs/>
                              <w:color w:val="FFFFFF"/>
                              <w:sz w:val="28"/>
                              <w:szCs w:val="2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024513" id="Ovaal 4" o:spid="_x0000_s1027" style="position:absolute;margin-left:790.2pt;margin-top:536.65pt;width:37.6pt;height:3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" o:allowincell="f" fillcolor="#a6a6a6" stroked="f">
              <v:textbox inset="0,,0">
                <w:txbxContent>
                  <w:p w14:paraId="0A31B8C9" w14:textId="77777777" w:rsidR="00E85DA5" w:rsidRPr="00EF2ACF" w:rsidRDefault="00E85DA5">
                    <w:pPr>
                      <w:rPr>
                        <w:rStyle w:val="Paginanummer"/>
                        <w:color w:val="FFFFFF"/>
                        <w:sz w:val="28"/>
                        <w:szCs w:val="28"/>
                      </w:rPr>
                    </w:pPr>
                    <w:r w:rsidRPr="00EF2ACF">
                      <w:rPr>
                        <w:sz w:val="18"/>
                        <w:szCs w:val="22"/>
                      </w:rPr>
                      <w:fldChar w:fldCharType="begin"/>
                    </w:r>
                    <w:r w:rsidRPr="00E85DA5">
                      <w:rPr>
                        <w:sz w:val="28"/>
                        <w:szCs w:val="28"/>
                      </w:rPr>
                      <w:instrText>PAGE    \* MERGEFORMAT</w:instrText>
                    </w:r>
                    <w:r w:rsidRPr="00EF2ACF">
                      <w:rPr>
                        <w:sz w:val="18"/>
                        <w:szCs w:val="22"/>
                      </w:rPr>
                      <w:fldChar w:fldCharType="separate"/>
                    </w:r>
                    <w:r w:rsidR="00C70AC7" w:rsidRPr="00C70AC7">
                      <w:rPr>
                        <w:rStyle w:val="Paginanummer"/>
                        <w:b/>
                        <w:bCs/>
                        <w:noProof/>
                        <w:color w:val="FFFFFF"/>
                      </w:rPr>
                      <w:t>1</w:t>
                    </w:r>
                    <w:r w:rsidRPr="00EF2ACF">
                      <w:rPr>
                        <w:rStyle w:val="Paginanummer"/>
                        <w:b/>
                        <w:bCs/>
                        <w:color w:val="FFFFFF"/>
                        <w:sz w:val="28"/>
                        <w:szCs w:val="28"/>
                      </w:rPr>
                      <w:fldChar w:fldCharType="end"/>
                    </w:r>
                  </w:p>
                </w:txbxContent>
              </v:textbox>
              <w10:wrap anchorx="page" anchory="page"/>
            </v:oval>
          </w:pict>
        </mc:Fallback>
      </mc:AlternateContent>
    </w:r>
  </w:p>
  <w:p w14:paraId="6196F7F1" w14:textId="77777777" w:rsidR="007C1081" w:rsidRDefault="007C10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FE25" w14:textId="77777777" w:rsidR="00360E92" w:rsidRDefault="00360E92" w:rsidP="007C1081">
      <w:r>
        <w:separator/>
      </w:r>
    </w:p>
  </w:footnote>
  <w:footnote w:type="continuationSeparator" w:id="0">
    <w:p w14:paraId="68188E3A" w14:textId="77777777" w:rsidR="00360E92" w:rsidRDefault="00360E92" w:rsidP="007C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E1F6" w14:textId="77777777" w:rsidR="00DF702A" w:rsidRDefault="00DF702A">
    <w:pPr>
      <w:pStyle w:val="Koptekst"/>
    </w:pPr>
    <w:r>
      <w:rPr>
        <w:rFonts w:eastAsia="Times New Roman" w:cstheme="minorBidi"/>
        <w:b/>
        <w:noProof/>
        <w:color w:val="000000" w:themeColor="text1"/>
        <w:lang w:eastAsia="nl-NL"/>
      </w:rPr>
      <w:drawing>
        <wp:anchor distT="0" distB="0" distL="114300" distR="114300" simplePos="0" relativeHeight="251665408" behindDoc="0" locked="0" layoutInCell="1" allowOverlap="1" wp14:anchorId="0E6BE4AC" wp14:editId="5C304531">
          <wp:simplePos x="0" y="0"/>
          <wp:positionH relativeFrom="page">
            <wp:align>right</wp:align>
          </wp:positionH>
          <wp:positionV relativeFrom="paragraph">
            <wp:posOffset>-448310</wp:posOffset>
          </wp:positionV>
          <wp:extent cx="5724525" cy="1181100"/>
          <wp:effectExtent l="0" t="0" r="9525" b="0"/>
          <wp:wrapTopAndBottom/>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2A34" w14:textId="77777777" w:rsidR="00F61CCC" w:rsidRDefault="00B74B53" w:rsidP="00B74B53">
    <w:pPr>
      <w:pStyle w:val="Koptekst"/>
      <w:jc w:val="right"/>
    </w:pPr>
    <w:r>
      <w:rPr>
        <w:rFonts w:eastAsia="Times New Roman" w:cstheme="minorBidi"/>
        <w:b/>
        <w:noProof/>
        <w:color w:val="000000" w:themeColor="text1"/>
        <w:lang w:eastAsia="nl-NL"/>
      </w:rPr>
      <w:drawing>
        <wp:anchor distT="0" distB="0" distL="114300" distR="114300" simplePos="0" relativeHeight="251661312" behindDoc="0" locked="0" layoutInCell="1" allowOverlap="1" wp14:anchorId="0BCF1591" wp14:editId="227B1D17">
          <wp:simplePos x="0" y="0"/>
          <wp:positionH relativeFrom="page">
            <wp:align>right</wp:align>
          </wp:positionH>
          <wp:positionV relativeFrom="paragraph">
            <wp:posOffset>-459740</wp:posOffset>
          </wp:positionV>
          <wp:extent cx="5724525" cy="1181100"/>
          <wp:effectExtent l="0" t="0" r="9525" b="0"/>
          <wp:wrapTopAndBottom/>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E58"/>
    <w:multiLevelType w:val="hybridMultilevel"/>
    <w:tmpl w:val="1D28013E"/>
    <w:styleLink w:val="Gemporteerdestijl1"/>
    <w:lvl w:ilvl="0" w:tplc="0C72F7C2">
      <w:start w:val="1"/>
      <w:numFmt w:val="bullet"/>
      <w:lvlText w:val="·"/>
      <w:lvlJc w:val="left"/>
      <w:pPr>
        <w:tabs>
          <w:tab w:val="num" w:pos="720"/>
        </w:tabs>
        <w:ind w:left="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D1CE3B4">
      <w:start w:val="1"/>
      <w:numFmt w:val="bullet"/>
      <w:lvlText w:val="o"/>
      <w:lvlJc w:val="left"/>
      <w:pPr>
        <w:tabs>
          <w:tab w:val="left" w:pos="720"/>
          <w:tab w:val="num" w:pos="1680"/>
        </w:tabs>
        <w:ind w:left="1920" w:hanging="6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1816C8">
      <w:start w:val="1"/>
      <w:numFmt w:val="bullet"/>
      <w:suff w:val="nothing"/>
      <w:lvlText w:val="▪"/>
      <w:lvlJc w:val="left"/>
      <w:pPr>
        <w:tabs>
          <w:tab w:val="left" w:pos="720"/>
        </w:tabs>
        <w:ind w:left="239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E05CE6">
      <w:start w:val="1"/>
      <w:numFmt w:val="bullet"/>
      <w:suff w:val="nothing"/>
      <w:lvlText w:val="▪"/>
      <w:lvlJc w:val="left"/>
      <w:pPr>
        <w:tabs>
          <w:tab w:val="left" w:pos="720"/>
        </w:tabs>
        <w:ind w:left="311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8CCF30">
      <w:start w:val="1"/>
      <w:numFmt w:val="bullet"/>
      <w:suff w:val="nothing"/>
      <w:lvlText w:val="▪"/>
      <w:lvlJc w:val="left"/>
      <w:pPr>
        <w:tabs>
          <w:tab w:val="left" w:pos="720"/>
        </w:tabs>
        <w:ind w:left="383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AE0038">
      <w:start w:val="1"/>
      <w:numFmt w:val="bullet"/>
      <w:suff w:val="nothing"/>
      <w:lvlText w:val="▪"/>
      <w:lvlJc w:val="left"/>
      <w:pPr>
        <w:tabs>
          <w:tab w:val="left" w:pos="720"/>
        </w:tabs>
        <w:ind w:left="455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0A3C60">
      <w:start w:val="1"/>
      <w:numFmt w:val="bullet"/>
      <w:suff w:val="nothing"/>
      <w:lvlText w:val="▪"/>
      <w:lvlJc w:val="left"/>
      <w:pPr>
        <w:tabs>
          <w:tab w:val="left" w:pos="720"/>
        </w:tabs>
        <w:ind w:left="527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D6A82E">
      <w:start w:val="1"/>
      <w:numFmt w:val="bullet"/>
      <w:suff w:val="nothing"/>
      <w:lvlText w:val="▪"/>
      <w:lvlJc w:val="left"/>
      <w:pPr>
        <w:tabs>
          <w:tab w:val="left" w:pos="720"/>
        </w:tabs>
        <w:ind w:left="599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58FC32">
      <w:start w:val="1"/>
      <w:numFmt w:val="bullet"/>
      <w:suff w:val="nothing"/>
      <w:lvlText w:val="▪"/>
      <w:lvlJc w:val="left"/>
      <w:pPr>
        <w:tabs>
          <w:tab w:val="left" w:pos="720"/>
        </w:tabs>
        <w:ind w:left="6711" w:hanging="35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AA3124F"/>
    <w:multiLevelType w:val="hybridMultilevel"/>
    <w:tmpl w:val="1D28013E"/>
    <w:numStyleLink w:val="Gemporteerdestijl1"/>
  </w:abstractNum>
  <w:abstractNum w:abstractNumId="2" w15:restartNumberingAfterBreak="0">
    <w:nsid w:val="4BBD63D2"/>
    <w:multiLevelType w:val="hybridMultilevel"/>
    <w:tmpl w:val="1D00DE82"/>
    <w:lvl w:ilvl="0" w:tplc="3934F622">
      <w:start w:val="4"/>
      <w:numFmt w:val="bullet"/>
      <w:lvlText w:val=""/>
      <w:lvlJc w:val="left"/>
      <w:pPr>
        <w:ind w:left="720" w:hanging="360"/>
      </w:pPr>
      <w:rPr>
        <w:rFonts w:ascii="Wingdings" w:eastAsia="Calibri"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935916"/>
    <w:multiLevelType w:val="hybridMultilevel"/>
    <w:tmpl w:val="4678BC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C216A1"/>
    <w:multiLevelType w:val="hybridMultilevel"/>
    <w:tmpl w:val="6AB06EF6"/>
    <w:lvl w:ilvl="0" w:tplc="2084ED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4385C31"/>
    <w:multiLevelType w:val="hybridMultilevel"/>
    <w:tmpl w:val="3318696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07"/>
    <w:rsid w:val="000078CB"/>
    <w:rsid w:val="00035F39"/>
    <w:rsid w:val="000839E3"/>
    <w:rsid w:val="000A4B25"/>
    <w:rsid w:val="00112BEE"/>
    <w:rsid w:val="00195438"/>
    <w:rsid w:val="001A3654"/>
    <w:rsid w:val="001B3479"/>
    <w:rsid w:val="001D62B1"/>
    <w:rsid w:val="001E7A9A"/>
    <w:rsid w:val="00206385"/>
    <w:rsid w:val="002B0E40"/>
    <w:rsid w:val="002B6D8A"/>
    <w:rsid w:val="002F113F"/>
    <w:rsid w:val="0034275F"/>
    <w:rsid w:val="00360E92"/>
    <w:rsid w:val="0038541C"/>
    <w:rsid w:val="003B282B"/>
    <w:rsid w:val="003F6474"/>
    <w:rsid w:val="004001CA"/>
    <w:rsid w:val="004056EE"/>
    <w:rsid w:val="00412356"/>
    <w:rsid w:val="00416425"/>
    <w:rsid w:val="00474D05"/>
    <w:rsid w:val="004E3F23"/>
    <w:rsid w:val="0052546F"/>
    <w:rsid w:val="00577D68"/>
    <w:rsid w:val="005A53EC"/>
    <w:rsid w:val="005D797C"/>
    <w:rsid w:val="00631862"/>
    <w:rsid w:val="00646BC2"/>
    <w:rsid w:val="00671099"/>
    <w:rsid w:val="006B4E0A"/>
    <w:rsid w:val="006D3F88"/>
    <w:rsid w:val="006D7C03"/>
    <w:rsid w:val="006F5138"/>
    <w:rsid w:val="00705329"/>
    <w:rsid w:val="00726041"/>
    <w:rsid w:val="00726666"/>
    <w:rsid w:val="007274FF"/>
    <w:rsid w:val="007C1081"/>
    <w:rsid w:val="007F4556"/>
    <w:rsid w:val="00804E4F"/>
    <w:rsid w:val="00865EED"/>
    <w:rsid w:val="00886AD1"/>
    <w:rsid w:val="008A286D"/>
    <w:rsid w:val="008A65F3"/>
    <w:rsid w:val="008E49FD"/>
    <w:rsid w:val="008F3CB9"/>
    <w:rsid w:val="00905F6F"/>
    <w:rsid w:val="00935ED4"/>
    <w:rsid w:val="00963795"/>
    <w:rsid w:val="00971BF2"/>
    <w:rsid w:val="009E1486"/>
    <w:rsid w:val="009F5A5A"/>
    <w:rsid w:val="00A2261B"/>
    <w:rsid w:val="00A55353"/>
    <w:rsid w:val="00A62CE7"/>
    <w:rsid w:val="00A7405A"/>
    <w:rsid w:val="00AE1ACD"/>
    <w:rsid w:val="00B108A7"/>
    <w:rsid w:val="00B21CCE"/>
    <w:rsid w:val="00B6427B"/>
    <w:rsid w:val="00B74B53"/>
    <w:rsid w:val="00BB0DB8"/>
    <w:rsid w:val="00BB70BE"/>
    <w:rsid w:val="00BD2387"/>
    <w:rsid w:val="00C21DCD"/>
    <w:rsid w:val="00C23200"/>
    <w:rsid w:val="00C42392"/>
    <w:rsid w:val="00C62A48"/>
    <w:rsid w:val="00C70AC7"/>
    <w:rsid w:val="00C72002"/>
    <w:rsid w:val="00CB5BED"/>
    <w:rsid w:val="00CC7564"/>
    <w:rsid w:val="00CE3F23"/>
    <w:rsid w:val="00CE4DBA"/>
    <w:rsid w:val="00D2000E"/>
    <w:rsid w:val="00D7563F"/>
    <w:rsid w:val="00D764A4"/>
    <w:rsid w:val="00DD1CF6"/>
    <w:rsid w:val="00DD3791"/>
    <w:rsid w:val="00DF224E"/>
    <w:rsid w:val="00DF702A"/>
    <w:rsid w:val="00DF7A57"/>
    <w:rsid w:val="00E65C07"/>
    <w:rsid w:val="00E6745B"/>
    <w:rsid w:val="00E85DA5"/>
    <w:rsid w:val="00EC5A88"/>
    <w:rsid w:val="00EE35BB"/>
    <w:rsid w:val="00EF2ACF"/>
    <w:rsid w:val="00F162A3"/>
    <w:rsid w:val="00F441C8"/>
    <w:rsid w:val="00F61CCC"/>
    <w:rsid w:val="00F721F9"/>
    <w:rsid w:val="00F97B69"/>
    <w:rsid w:val="00FB39E2"/>
    <w:rsid w:val="00FD4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B3F38"/>
  <w15:chartTrackingRefBased/>
  <w15:docId w15:val="{7C78E8C8-7987-D443-BE63-A93B0C98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5C07"/>
    <w:rPr>
      <w:rFonts w:ascii="Arial" w:eastAsiaTheme="minorHAnsi" w:hAnsi="Arial" w:cs="Arial"/>
      <w:lang w:eastAsia="en-US"/>
    </w:rPr>
  </w:style>
  <w:style w:type="paragraph" w:styleId="Kop1">
    <w:name w:val="heading 1"/>
    <w:basedOn w:val="Standaard"/>
    <w:next w:val="Standaard"/>
    <w:link w:val="Kop1Char"/>
    <w:uiPriority w:val="9"/>
    <w:qFormat/>
    <w:rsid w:val="00F721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1081"/>
    <w:rPr>
      <w:rFonts w:ascii="Tahoma" w:hAnsi="Tahoma" w:cs="Tahoma"/>
      <w:sz w:val="16"/>
      <w:szCs w:val="16"/>
    </w:rPr>
  </w:style>
  <w:style w:type="character" w:customStyle="1" w:styleId="BallontekstChar">
    <w:name w:val="Ballontekst Char"/>
    <w:link w:val="Ballontekst"/>
    <w:uiPriority w:val="99"/>
    <w:semiHidden/>
    <w:rsid w:val="007C1081"/>
    <w:rPr>
      <w:rFonts w:ascii="Tahoma" w:hAnsi="Tahoma" w:cs="Tahoma"/>
      <w:sz w:val="16"/>
      <w:szCs w:val="16"/>
    </w:rPr>
  </w:style>
  <w:style w:type="paragraph" w:styleId="Koptekst">
    <w:name w:val="header"/>
    <w:basedOn w:val="Standaard"/>
    <w:link w:val="KoptekstChar"/>
    <w:uiPriority w:val="99"/>
    <w:unhideWhenUsed/>
    <w:rsid w:val="007C1081"/>
    <w:pPr>
      <w:tabs>
        <w:tab w:val="center" w:pos="4536"/>
        <w:tab w:val="right" w:pos="9072"/>
      </w:tabs>
    </w:pPr>
  </w:style>
  <w:style w:type="character" w:customStyle="1" w:styleId="KoptekstChar">
    <w:name w:val="Koptekst Char"/>
    <w:basedOn w:val="Standaardalinea-lettertype"/>
    <w:link w:val="Koptekst"/>
    <w:uiPriority w:val="99"/>
    <w:rsid w:val="007C1081"/>
  </w:style>
  <w:style w:type="paragraph" w:styleId="Voettekst">
    <w:name w:val="footer"/>
    <w:basedOn w:val="Standaard"/>
    <w:link w:val="VoettekstChar"/>
    <w:uiPriority w:val="99"/>
    <w:unhideWhenUsed/>
    <w:rsid w:val="007C1081"/>
    <w:pPr>
      <w:tabs>
        <w:tab w:val="center" w:pos="4536"/>
        <w:tab w:val="right" w:pos="9072"/>
      </w:tabs>
    </w:pPr>
  </w:style>
  <w:style w:type="character" w:customStyle="1" w:styleId="VoettekstChar">
    <w:name w:val="Voettekst Char"/>
    <w:basedOn w:val="Standaardalinea-lettertype"/>
    <w:link w:val="Voettekst"/>
    <w:uiPriority w:val="99"/>
    <w:rsid w:val="007C1081"/>
  </w:style>
  <w:style w:type="paragraph" w:styleId="Lijstalinea">
    <w:name w:val="List Paragraph"/>
    <w:basedOn w:val="Standaard"/>
    <w:uiPriority w:val="34"/>
    <w:qFormat/>
    <w:rsid w:val="00577D68"/>
    <w:pPr>
      <w:ind w:left="720"/>
      <w:contextualSpacing/>
    </w:pPr>
  </w:style>
  <w:style w:type="character" w:styleId="Paginanummer">
    <w:name w:val="page number"/>
    <w:basedOn w:val="Standaardalinea-lettertype"/>
    <w:uiPriority w:val="99"/>
    <w:unhideWhenUsed/>
    <w:rsid w:val="00E85DA5"/>
  </w:style>
  <w:style w:type="paragraph" w:styleId="Geenafstand">
    <w:name w:val="No Spacing"/>
    <w:basedOn w:val="Standaard"/>
    <w:uiPriority w:val="1"/>
    <w:qFormat/>
    <w:rsid w:val="00112BEE"/>
    <w:rPr>
      <w:rFonts w:ascii="Times New Roman" w:hAnsi="Times New Roman"/>
      <w:sz w:val="24"/>
      <w:szCs w:val="24"/>
      <w:lang w:eastAsia="nl-NL"/>
    </w:rPr>
  </w:style>
  <w:style w:type="character" w:styleId="Hyperlink">
    <w:name w:val="Hyperlink"/>
    <w:basedOn w:val="Standaardalinea-lettertype"/>
    <w:uiPriority w:val="99"/>
    <w:unhideWhenUsed/>
    <w:rsid w:val="00195438"/>
    <w:rPr>
      <w:color w:val="0563C1" w:themeColor="hyperlink"/>
      <w:u w:val="single"/>
    </w:rPr>
  </w:style>
  <w:style w:type="character" w:styleId="Verwijzingopmerking">
    <w:name w:val="annotation reference"/>
    <w:basedOn w:val="Standaardalinea-lettertype"/>
    <w:uiPriority w:val="99"/>
    <w:semiHidden/>
    <w:unhideWhenUsed/>
    <w:rsid w:val="00F97B69"/>
    <w:rPr>
      <w:sz w:val="16"/>
      <w:szCs w:val="16"/>
    </w:rPr>
  </w:style>
  <w:style w:type="paragraph" w:styleId="Tekstopmerking">
    <w:name w:val="annotation text"/>
    <w:basedOn w:val="Standaard"/>
    <w:link w:val="TekstopmerkingChar"/>
    <w:uiPriority w:val="99"/>
    <w:semiHidden/>
    <w:unhideWhenUsed/>
    <w:rsid w:val="00F97B69"/>
  </w:style>
  <w:style w:type="character" w:customStyle="1" w:styleId="TekstopmerkingChar">
    <w:name w:val="Tekst opmerking Char"/>
    <w:basedOn w:val="Standaardalinea-lettertype"/>
    <w:link w:val="Tekstopmerking"/>
    <w:uiPriority w:val="99"/>
    <w:semiHidden/>
    <w:rsid w:val="00F97B69"/>
    <w:rPr>
      <w:lang w:eastAsia="en-US"/>
    </w:rPr>
  </w:style>
  <w:style w:type="paragraph" w:styleId="Onderwerpvanopmerking">
    <w:name w:val="annotation subject"/>
    <w:basedOn w:val="Tekstopmerking"/>
    <w:next w:val="Tekstopmerking"/>
    <w:link w:val="OnderwerpvanopmerkingChar"/>
    <w:uiPriority w:val="99"/>
    <w:semiHidden/>
    <w:unhideWhenUsed/>
    <w:rsid w:val="00F97B69"/>
    <w:rPr>
      <w:b/>
      <w:bCs/>
    </w:rPr>
  </w:style>
  <w:style w:type="character" w:customStyle="1" w:styleId="OnderwerpvanopmerkingChar">
    <w:name w:val="Onderwerp van opmerking Char"/>
    <w:basedOn w:val="TekstopmerkingChar"/>
    <w:link w:val="Onderwerpvanopmerking"/>
    <w:uiPriority w:val="99"/>
    <w:semiHidden/>
    <w:rsid w:val="00F97B69"/>
    <w:rPr>
      <w:b/>
      <w:bCs/>
      <w:lang w:eastAsia="en-US"/>
    </w:rPr>
  </w:style>
  <w:style w:type="numbering" w:customStyle="1" w:styleId="Gemporteerdestijl1">
    <w:name w:val="Geïmporteerde stijl 1"/>
    <w:rsid w:val="00F721F9"/>
    <w:pPr>
      <w:numPr>
        <w:numId w:val="4"/>
      </w:numPr>
    </w:pPr>
  </w:style>
  <w:style w:type="character" w:customStyle="1" w:styleId="Kop1Char">
    <w:name w:val="Kop 1 Char"/>
    <w:basedOn w:val="Standaardalinea-lettertype"/>
    <w:link w:val="Kop1"/>
    <w:uiPriority w:val="9"/>
    <w:rsid w:val="00F721F9"/>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quevanmeel/Library/Group%20Containers/UBF8T346G9.Office/User%20Content.localized/Templates.localized/Briefpapier%20OZJ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0BFC-9B84-834B-956E-811C4EE7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OZJT.dotx</Template>
  <TotalTime>2</TotalTime>
  <Pages>2</Pages>
  <Words>879</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Blanco liggend OZJT-Samen14</vt:lpstr>
    </vt:vector>
  </TitlesOfParts>
  <Company>Gemeente Hengelo</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 liggend OZJT-Samen14</dc:title>
  <dc:subject/>
  <dc:creator>Monique van Meel</dc:creator>
  <cp:keywords>Blanco liggend OZJT-Samen14</cp:keywords>
  <cp:lastModifiedBy>Monique van Meel</cp:lastModifiedBy>
  <cp:revision>1</cp:revision>
  <cp:lastPrinted>2019-12-19T20:19:00Z</cp:lastPrinted>
  <dcterms:created xsi:type="dcterms:W3CDTF">2021-11-15T09:49:00Z</dcterms:created>
  <dcterms:modified xsi:type="dcterms:W3CDTF">2021-11-15T09:51:00Z</dcterms:modified>
</cp:coreProperties>
</file>